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A2" w:rsidRDefault="000132C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1+X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动画制作职业技能等级证书</w:t>
      </w:r>
    </w:p>
    <w:p w:rsidR="00C64BA2" w:rsidRDefault="00C64BA2">
      <w:pPr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近日，全国各省教育行政部门陆续开放第四批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试点证书申报工作。截至目前，中国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动画制作职业技能等级证书吸引了来自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北京、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山东、山西、湖南、河北、河南、黑龙江、浙江、江西、上海、</w:t>
      </w:r>
      <w:r>
        <w:rPr>
          <w:rFonts w:ascii="仿宋_GB2312" w:eastAsia="仿宋_GB2312" w:hAnsi="仿宋_GB2312" w:cs="仿宋_GB2312" w:hint="eastAsia"/>
          <w:sz w:val="32"/>
          <w:szCs w:val="32"/>
        </w:rPr>
        <w:t>天津、</w:t>
      </w:r>
      <w:r>
        <w:rPr>
          <w:rFonts w:ascii="仿宋_GB2312" w:eastAsia="仿宋_GB2312" w:hAnsi="仿宋_GB2312" w:cs="仿宋_GB2312" w:hint="eastAsia"/>
          <w:sz w:val="32"/>
          <w:szCs w:val="32"/>
        </w:rPr>
        <w:t>甘肃等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多</w:t>
      </w:r>
      <w:r>
        <w:rPr>
          <w:rFonts w:ascii="仿宋_GB2312" w:eastAsia="仿宋_GB2312" w:hAnsi="仿宋_GB2312" w:cs="仿宋_GB2312" w:hint="eastAsia"/>
          <w:sz w:val="32"/>
          <w:szCs w:val="32"/>
        </w:rPr>
        <w:t>个省市多所院校申报。</w:t>
      </w: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37BF8A8D" wp14:editId="4A332202">
            <wp:extent cx="5252085" cy="2296795"/>
            <wp:effectExtent l="0" t="0" r="5715" b="8255"/>
            <wp:docPr id="3" name="图片 3" descr="微信图片_20210507100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5071009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发展研究部主任宋磊表示，习近平总书记在对职业教育工作的重要指示中强调，职业教育前途广阔、大有可为。要深化产教融合、校企合作。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向教育部申报获批的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动画制作职业技能等级证书，是国内首个动画制作领域的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证书，旨在助力各省市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自治区动漫及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相关专业的职业教育提质升级和高质量发展。</w:t>
      </w:r>
    </w:p>
    <w:p w:rsidR="00C64BA2" w:rsidRDefault="00C64BA2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据悉，动画制作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证书从教材编写、师资培训等阶段就注重企业项目的植入，邀请了蓝狐文化、天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雷动漫等一批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优秀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参与，切实为证书提供来自一线的职业技能指导。证书的考核也将注重实操性，让学生切实接触</w:t>
      </w:r>
      <w:r>
        <w:rPr>
          <w:rFonts w:ascii="仿宋_GB2312" w:eastAsia="仿宋_GB2312" w:hAnsi="仿宋_GB2312" w:cs="仿宋_GB2312" w:hint="eastAsia"/>
          <w:sz w:val="32"/>
          <w:szCs w:val="32"/>
        </w:rPr>
        <w:t>和参与企业实训项目，从而使职业院校的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能成为市场所需的技术型人才。</w:t>
      </w:r>
    </w:p>
    <w:p w:rsidR="00C64BA2" w:rsidRDefault="00C64BA2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26AC77F3" wp14:editId="41827B38">
            <wp:extent cx="3048000" cy="2286000"/>
            <wp:effectExtent l="0" t="0" r="0" b="0"/>
            <wp:docPr id="4" name="图片 4" descr="微信图片_20210507100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5071009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“就业是职业院校最为关心的话题。”动画制作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证书运营推广的上海龙奇教育信息咨询有限公司负责人杨为一表示，“动画制作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证书将为院校提供对接企业的机会与就业指导。”</w:t>
      </w:r>
    </w:p>
    <w:p w:rsidR="00C64BA2" w:rsidRDefault="00C64BA2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动画制作职业技能等级证书主要针对影视、动画、艺术设计和数字制作相关行业，面向影视动画、计算机制图、三维创意设计与制作、数字媒体艺术、原画设计与制作、三维图像建模、视频剪辑、视频特效、视频合成、栏目包装、动画编辑、图像处理、资源制作、虚拟现实环境搭建、交互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设计（虚拟现实方向和增强现实方向）、游戏动画制作、游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戏设计等岗位。</w:t>
      </w:r>
    </w:p>
    <w:p w:rsidR="00C64BA2" w:rsidRDefault="00C64BA2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全国各地高等职业学校、中等职业学校、应用型本科高校可根据《中国动漫集团有限公司关于开展</w:t>
      </w:r>
      <w:r>
        <w:rPr>
          <w:rFonts w:ascii="仿宋_GB2312" w:eastAsia="仿宋_GB2312" w:hAnsi="仿宋_GB2312" w:cs="仿宋_GB2312" w:hint="eastAsia"/>
          <w:sz w:val="32"/>
          <w:szCs w:val="32"/>
        </w:rPr>
        <w:t>1+X</w:t>
      </w:r>
      <w:r>
        <w:rPr>
          <w:rFonts w:ascii="仿宋_GB2312" w:eastAsia="仿宋_GB2312" w:hAnsi="仿宋_GB2312" w:cs="仿宋_GB2312" w:hint="eastAsia"/>
          <w:sz w:val="32"/>
          <w:szCs w:val="32"/>
        </w:rPr>
        <w:t>动画制作职业技能等级证书试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考点申报工作的通知》相关要求，在各省教育行政部门的政策指导下申报证书试考点。</w:t>
      </w:r>
    </w:p>
    <w:p w:rsidR="00C64BA2" w:rsidRDefault="00C64BA2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联系人和联系方式：</w:t>
      </w: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动漫集团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张志鹏</w:t>
      </w:r>
      <w:bookmarkStart w:id="0" w:name="_GoBack"/>
      <w:bookmarkEnd w:id="0"/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18511891540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18511891540@163.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com</w:t>
      </w:r>
      <w:proofErr w:type="gramEnd"/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上海龙奇教育咨询有限公司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杨为一</w:t>
      </w:r>
    </w:p>
    <w:p w:rsidR="00C64BA2" w:rsidRDefault="000132C9" w:rsidP="000132C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18917843166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ywfwy@126.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com</w:t>
      </w:r>
      <w:proofErr w:type="gramEnd"/>
    </w:p>
    <w:sectPr w:rsidR="00C6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A2"/>
    <w:rsid w:val="000132C9"/>
    <w:rsid w:val="00C64BA2"/>
    <w:rsid w:val="06E9600D"/>
    <w:rsid w:val="0761265B"/>
    <w:rsid w:val="13B6678F"/>
    <w:rsid w:val="1435340A"/>
    <w:rsid w:val="18B77BFF"/>
    <w:rsid w:val="1B9B27B0"/>
    <w:rsid w:val="2036366F"/>
    <w:rsid w:val="291A2E8F"/>
    <w:rsid w:val="29761F81"/>
    <w:rsid w:val="2B3A1724"/>
    <w:rsid w:val="2DE13961"/>
    <w:rsid w:val="45225694"/>
    <w:rsid w:val="4A0B6E17"/>
    <w:rsid w:val="53C95312"/>
    <w:rsid w:val="56983B5E"/>
    <w:rsid w:val="57DB0CC9"/>
    <w:rsid w:val="5A1E526B"/>
    <w:rsid w:val="5AB000A9"/>
    <w:rsid w:val="65416B6D"/>
    <w:rsid w:val="67D37CF7"/>
    <w:rsid w:val="69167858"/>
    <w:rsid w:val="76A602BA"/>
    <w:rsid w:val="7C72342E"/>
    <w:rsid w:val="7EC93BDA"/>
    <w:rsid w:val="7F33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32C9"/>
    <w:rPr>
      <w:sz w:val="18"/>
      <w:szCs w:val="18"/>
    </w:rPr>
  </w:style>
  <w:style w:type="character" w:customStyle="1" w:styleId="Char">
    <w:name w:val="批注框文本 Char"/>
    <w:basedOn w:val="a0"/>
    <w:link w:val="a3"/>
    <w:rsid w:val="000132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132C9"/>
    <w:rPr>
      <w:sz w:val="18"/>
      <w:szCs w:val="18"/>
    </w:rPr>
  </w:style>
  <w:style w:type="character" w:customStyle="1" w:styleId="Char">
    <w:name w:val="批注框文本 Char"/>
    <w:basedOn w:val="a0"/>
    <w:link w:val="a3"/>
    <w:rsid w:val="000132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</Words>
  <Characters>749</Characters>
  <Application>Microsoft Office Word</Application>
  <DocSecurity>0</DocSecurity>
  <Lines>6</Lines>
  <Paragraphs>1</Paragraphs>
  <ScaleCrop>false</ScaleCrop>
  <Company>P R 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2021-05-07T02:08:00Z</dcterms:created>
  <dcterms:modified xsi:type="dcterms:W3CDTF">2021-05-08T09:15:00Z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F7F8439281434745847BC31146796600</vt:lpwstr>
  </property>
</Properties>
</file>