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E6E6E"/>
          <w:spacing w:val="0"/>
          <w:sz w:val="28"/>
          <w:szCs w:val="28"/>
        </w:rPr>
        <w:t>业财税融合成本管控、业财税融合大数据投融资分析职业技能等级证书说明会址:  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instrText xml:space="preserve"> HYPERLINK "https://v.qq.com/x/page/c32312sgciv.html"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https://v.qq.c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om/x/page/c32312sgciv.html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2021-04-13T08:55:26Z</dcterms:created>
  <dc:creator>Administrator</dc:creator>
  <cp:lastModifiedBy>Administrator</cp:lastModifiedBy>
  <dcterms:modified xsi:type="dcterms:W3CDTF">2021-04-13T08:56:06Z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A907F0368149489A8F5ADDFC34379706</vt:lpwstr>
  </property>
</Properties>
</file>